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8E265C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8E265C">
        <w:rPr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E265C">
        <w:rPr>
          <w:b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0000" w:rsidRPr="008E265C">
        <w:rPr>
          <w:lang w:val="en-GB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5A64EA3B" w:rsidR="00F16772" w:rsidRPr="008E265C" w:rsidRDefault="00DC6CC8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EVALUTATION OF </w:t>
      </w:r>
      <w:r w:rsidR="005111F8"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MEDICAL TECHNOLOGY</w:t>
      </w: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FIELD OF STUDY AT </w:t>
      </w:r>
      <w:r w:rsidR="00A1088B"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VILNIUS UNIVERSITY</w:t>
      </w:r>
    </w:p>
    <w:p w14:paraId="34EB5E47" w14:textId="22C724D2" w:rsidR="00F16772" w:rsidRPr="008E265C" w:rsidRDefault="005111F8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 w:rsidRPr="008E265C">
        <w:rPr>
          <w:rFonts w:ascii="Helvetica Neue" w:eastAsia="Helvetica Neue" w:hAnsi="Helvetica Neue" w:cs="Helvetica Neue"/>
          <w:color w:val="4B000A"/>
          <w:lang w:val="en-GB"/>
        </w:rPr>
        <w:t>4</w:t>
      </w:r>
      <w:r w:rsidR="008473A2" w:rsidRPr="008E265C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Pr="008E265C"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0F16772" w:rsidRPr="008E265C">
        <w:rPr>
          <w:rFonts w:ascii="Helvetica Neue" w:eastAsia="Helvetica Neue" w:hAnsi="Helvetica Neue" w:cs="Helvetica Neue"/>
          <w:color w:val="4B000A"/>
          <w:lang w:val="en-GB"/>
        </w:rPr>
        <w:t xml:space="preserve"> 202</w:t>
      </w:r>
      <w:r w:rsidR="00A1088B" w:rsidRPr="008E265C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727193DE" w14:textId="77777777" w:rsidR="008473A2" w:rsidRPr="008E265C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</w:p>
    <w:p w14:paraId="689C45C8" w14:textId="3B855368" w:rsidR="008A7554" w:rsidRPr="008E265C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8E265C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8E265C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8E26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 w:rsidRPr="008E265C">
        <w:rPr>
          <w:lang w:val="en-GB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8E265C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79D1BBFC" w:rsidR="00962DA0" w:rsidRPr="008E265C" w:rsidRDefault="00A80AB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vAlign w:val="center"/>
          </w:tcPr>
          <w:p w14:paraId="7F6CAA07" w14:textId="16AABFC8" w:rsidR="00962DA0" w:rsidRPr="008E265C" w:rsidRDefault="00A1088B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Prof. dr. </w:t>
            </w:r>
            <w:r w:rsidR="005111F8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Dalia </w:t>
            </w:r>
            <w:proofErr w:type="spellStart"/>
            <w:r w:rsidR="005111F8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Giedrimienė</w:t>
            </w:r>
            <w:proofErr w:type="spellEnd"/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5111F8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USA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8E265C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786A20F1" w:rsidR="00962DA0" w:rsidRPr="008E265C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vAlign w:val="center"/>
          </w:tcPr>
          <w:p w14:paraId="41174295" w14:textId="2BB9C2B3" w:rsidR="00885F99" w:rsidRPr="008E265C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Assoc</w:t>
            </w:r>
            <w:r w:rsidR="00A1088B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. </w:t>
            </w: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prof</w:t>
            </w:r>
            <w:r w:rsidR="00A1088B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. </w:t>
            </w: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Aiga </w:t>
            </w:r>
            <w:proofErr w:type="spellStart"/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Švede</w:t>
            </w:r>
            <w:proofErr w:type="spellEnd"/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Latvia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4621589" w14:textId="09F5D00A" w:rsidR="00885F99" w:rsidRPr="008E265C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Assoc</w:t>
            </w:r>
            <w:r w:rsidR="00A1088B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. </w:t>
            </w: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prof</w:t>
            </w:r>
            <w:r w:rsidR="00A1088B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. </w:t>
            </w: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Andžela</w:t>
            </w:r>
            <w:r w:rsidR="00A1088B"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</w:t>
            </w: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Šešok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 w:rsidR="00A1088B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1E10695" w14:textId="1375B56B" w:rsidR="00885F99" w:rsidRPr="008E265C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Assoc. Prof. Aurika Vanckavičienė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social partner representative (</w:t>
            </w:r>
            <w:r w:rsidR="00A1088B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4B461CDA" w:rsidR="00962DA0" w:rsidRPr="008E265C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Ömer Faruk Sönmez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</w:t>
            </w:r>
            <w:r w:rsidR="00A80AB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France</w:t>
            </w:r>
            <w:r w:rsidR="00885F99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A1088B" w:rsidRPr="008E265C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62C802A4" w:rsidR="00A1088B" w:rsidRPr="008E265C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ab/>
            </w:r>
          </w:p>
        </w:tc>
        <w:tc>
          <w:tcPr>
            <w:tcW w:w="6940" w:type="dxa"/>
            <w:vAlign w:val="center"/>
          </w:tcPr>
          <w:p w14:paraId="402FFD9A" w14:textId="07B74FF5" w:rsidR="00A1088B" w:rsidRPr="008E265C" w:rsidRDefault="00A1088B" w:rsidP="006F0BF6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Radvilė Blažaitytė, </w:t>
            </w:r>
            <w:hyperlink r:id="rId9" w:history="1">
              <w:r w:rsidRPr="008E265C">
                <w:rPr>
                  <w:rStyle w:val="Hyperlink"/>
                  <w:rFonts w:ascii="Helvetica Neue" w:eastAsia="Helvetica Neue" w:hAnsi="Helvetica Neue" w:cs="Helvetica Neue"/>
                  <w:lang w:val="en-GB"/>
                </w:rPr>
                <w:t>radvile.blazaityte@skvc.lt</w:t>
              </w:r>
            </w:hyperlink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, +370 5 210 4773</w:t>
            </w:r>
          </w:p>
        </w:tc>
      </w:tr>
      <w:tr w:rsidR="00A1088B" w:rsidRPr="008E265C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1C5AB761" w:rsidR="00A1088B" w:rsidRPr="008E265C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78156F"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VU</w:t>
            </w: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06E73C16" w:rsidR="00A1088B" w:rsidRPr="008E265C" w:rsidRDefault="00B50196" w:rsidP="0040572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Julija Umbrasaitė, </w:t>
            </w:r>
            <w:hyperlink r:id="rId10" w:history="1">
              <w:r w:rsidRPr="008E265C">
                <w:rPr>
                  <w:rStyle w:val="Hyperlink"/>
                  <w:rFonts w:ascii="Helvetica Neue" w:eastAsia="Helvetica Neue" w:hAnsi="Helvetica Neue" w:cs="Helvetica Neue"/>
                  <w:lang w:val="en-GB"/>
                </w:rPr>
                <w:t>julija.umbrasaite@mf.vu.lt</w:t>
              </w:r>
            </w:hyperlink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+370 674 02183 </w:t>
            </w:r>
          </w:p>
        </w:tc>
      </w:tr>
      <w:tr w:rsidR="00A1088B" w:rsidRPr="008E265C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73CCADF9" w:rsidR="00A1088B" w:rsidRPr="008E265C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location:</w:t>
            </w:r>
          </w:p>
        </w:tc>
        <w:tc>
          <w:tcPr>
            <w:tcW w:w="6940" w:type="dxa"/>
            <w:vAlign w:val="center"/>
          </w:tcPr>
          <w:p w14:paraId="713E6102" w14:textId="47A65E4E" w:rsidR="00A1088B" w:rsidRPr="008E265C" w:rsidRDefault="00B50196" w:rsidP="00A1088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Vilnius University Faculty of Medicine, M. K. </w:t>
            </w:r>
            <w:proofErr w:type="spellStart"/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Čiurlionio</w:t>
            </w:r>
            <w:proofErr w:type="spellEnd"/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>st.</w:t>
            </w:r>
            <w:proofErr w:type="spellEnd"/>
            <w:r w:rsidRPr="008E265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21, Vilnius, room 129</w:t>
            </w:r>
          </w:p>
        </w:tc>
      </w:tr>
    </w:tbl>
    <w:p w14:paraId="162A68EA" w14:textId="77777777" w:rsidR="008A7554" w:rsidRPr="008E265C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B05309" w:rsidRPr="008E265C" w14:paraId="6E565F4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B05309" w:rsidRPr="008E265C" w:rsidRDefault="00B05309" w:rsidP="004C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08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 – 09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B05309" w:rsidRPr="008E265C" w14:paraId="4971CDD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09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B05309" w:rsidRPr="008E265C" w14:paraId="0B701EE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10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8E265C" w14:paraId="3C69A43D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10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50D466C6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SER team</w:t>
            </w:r>
          </w:p>
        </w:tc>
      </w:tr>
      <w:tr w:rsidR="00B05309" w:rsidRPr="008E265C" w14:paraId="6451F1C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11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8E265C" w14:paraId="5BF295BC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11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1D09D4EF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</w:p>
        </w:tc>
      </w:tr>
      <w:tr w:rsidR="00B05309" w:rsidRPr="008E265C" w14:paraId="11FE047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6B6146B1" w:rsidR="00B05309" w:rsidRPr="008E265C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8E265C" w14:paraId="19D4F11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B05309" w:rsidRPr="008E265C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B05309" w:rsidRPr="008E265C" w14:paraId="1314CA2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2:45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13:45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594CCBD7" w:rsidR="00B05309" w:rsidRPr="008E265C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Break</w:t>
            </w:r>
          </w:p>
        </w:tc>
      </w:tr>
      <w:tr w:rsidR="00B05309" w:rsidRPr="008E265C" w14:paraId="4435718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3:45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B05309" w:rsidRPr="008E265C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Meeting with alumni, </w:t>
            </w:r>
            <w:proofErr w:type="gramStart"/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employers</w:t>
            </w:r>
            <w:proofErr w:type="gramEnd"/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and social partners</w:t>
            </w:r>
          </w:p>
        </w:tc>
      </w:tr>
      <w:tr w:rsidR="00B05309" w:rsidRPr="008E265C" w14:paraId="7E2E6E6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B05309" w:rsidRPr="008E265C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8E265C" w14:paraId="6A5806BA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5A3F0D7C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15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2B7B0581" w:rsidR="00B05309" w:rsidRPr="008E265C" w:rsidRDefault="00B63EC7" w:rsidP="00A1088B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Tour of learning facilities</w:t>
            </w:r>
          </w:p>
        </w:tc>
      </w:tr>
      <w:tr w:rsidR="00B05309" w:rsidRPr="008E265C" w14:paraId="4FF823E7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3C7349B3" w:rsidR="00B05309" w:rsidRPr="008E265C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5:55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0C96E471" w:rsidR="00B05309" w:rsidRPr="008E265C" w:rsidRDefault="00B63EC7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63EC7" w:rsidRPr="008E265C" w14:paraId="3FDCBF36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338B8529" w:rsidR="00B63EC7" w:rsidRPr="008E265C" w:rsidRDefault="00B63EC7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15:55 – 1</w:t>
            </w:r>
            <w:r w:rsidR="00885F99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A1088B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26E2EFA" w:rsidR="00B63EC7" w:rsidRPr="008E265C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B63EC7" w:rsidRPr="008E265C" w14:paraId="7218F4A8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4FE5724B" w:rsidR="00B63EC7" w:rsidRPr="008E265C" w:rsidRDefault="00885F9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16:</w:t>
            </w:r>
            <w:r w:rsidR="00A1088B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</w:t>
            </w:r>
            <w:r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16:</w:t>
            </w:r>
            <w:r w:rsidR="00A1088B" w:rsidRPr="008E26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45EDAB76" w:rsidR="00B63EC7" w:rsidRPr="008E265C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8E265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0E99494A" w:rsidR="008A7554" w:rsidRPr="008E265C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  <w:r w:rsidRPr="008E265C">
        <w:rPr>
          <w:rFonts w:ascii="Helvetica Neue" w:eastAsia="Helvetica Neue" w:hAnsi="Helvetica Neue" w:cs="Helvetica Neue"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8E265C">
        <w:rPr>
          <w:rFonts w:ascii="Helvetica Neue" w:eastAsia="Helvetica Neue" w:hAnsi="Helvetica Neue" w:cs="Helvetica Neue"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Mb0A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8E26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4EC2" w14:textId="77777777" w:rsidR="001706BD" w:rsidRDefault="001706BD">
      <w:pPr>
        <w:spacing w:line="240" w:lineRule="auto"/>
        <w:ind w:left="0" w:hanging="2"/>
      </w:pPr>
      <w:r>
        <w:separator/>
      </w:r>
    </w:p>
  </w:endnote>
  <w:endnote w:type="continuationSeparator" w:id="0">
    <w:p w14:paraId="44CA113D" w14:textId="77777777" w:rsidR="001706BD" w:rsidRDefault="001706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3162" w14:textId="77777777" w:rsidR="001706BD" w:rsidRDefault="001706BD">
      <w:pPr>
        <w:spacing w:line="240" w:lineRule="auto"/>
        <w:ind w:left="0" w:hanging="2"/>
      </w:pPr>
      <w:r>
        <w:separator/>
      </w:r>
    </w:p>
  </w:footnote>
  <w:footnote w:type="continuationSeparator" w:id="0">
    <w:p w14:paraId="68EDC079" w14:textId="77777777" w:rsidR="001706BD" w:rsidRDefault="001706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Default="00365ABE" w:rsidP="004C1ED3">
    <w:pPr>
      <w:pStyle w:val="Header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8458991">
    <w:abstractNumId w:val="2"/>
  </w:num>
  <w:num w:numId="2" w16cid:durableId="1176269062">
    <w:abstractNumId w:val="1"/>
  </w:num>
  <w:num w:numId="3" w16cid:durableId="10586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C664F"/>
    <w:rsid w:val="000F4F5C"/>
    <w:rsid w:val="001314A2"/>
    <w:rsid w:val="001706BD"/>
    <w:rsid w:val="002F7101"/>
    <w:rsid w:val="0030181E"/>
    <w:rsid w:val="00365ABE"/>
    <w:rsid w:val="0040572C"/>
    <w:rsid w:val="00477E3F"/>
    <w:rsid w:val="004C1ED3"/>
    <w:rsid w:val="005111F8"/>
    <w:rsid w:val="005975EB"/>
    <w:rsid w:val="00615ACF"/>
    <w:rsid w:val="006F0BF6"/>
    <w:rsid w:val="007104DE"/>
    <w:rsid w:val="0078156F"/>
    <w:rsid w:val="008473A2"/>
    <w:rsid w:val="00885F99"/>
    <w:rsid w:val="008A7554"/>
    <w:rsid w:val="008B49C8"/>
    <w:rsid w:val="008E265C"/>
    <w:rsid w:val="00962DA0"/>
    <w:rsid w:val="00A00E5C"/>
    <w:rsid w:val="00A1088B"/>
    <w:rsid w:val="00A653B1"/>
    <w:rsid w:val="00A80AB9"/>
    <w:rsid w:val="00AF0203"/>
    <w:rsid w:val="00B05309"/>
    <w:rsid w:val="00B50196"/>
    <w:rsid w:val="00B63EC7"/>
    <w:rsid w:val="00BE406C"/>
    <w:rsid w:val="00BF6FE1"/>
    <w:rsid w:val="00C612EE"/>
    <w:rsid w:val="00CA11FC"/>
    <w:rsid w:val="00CE5F7E"/>
    <w:rsid w:val="00DC6BB7"/>
    <w:rsid w:val="00DC6CC8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Normal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Normal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Normal"/>
    <w:pPr>
      <w:autoSpaceDN w:val="0"/>
      <w:ind w:firstLine="567"/>
      <w:jc w:val="both"/>
    </w:pPr>
    <w:rPr>
      <w:kern w:val="3"/>
      <w:lang w:eastAsia="zh-CN" w:bidi="hi-IN"/>
    </w:rPr>
  </w:style>
  <w:style w:type="paragraph" w:styleId="Header">
    <w:name w:val="header"/>
    <w:basedOn w:val="Normal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Spacing">
    <w:name w:val="No Spacing"/>
    <w:basedOn w:val="Normal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lija.umbrasaite@mf.v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Julija Umbrasaite</cp:lastModifiedBy>
  <cp:revision>20</cp:revision>
  <dcterms:created xsi:type="dcterms:W3CDTF">2024-09-05T10:45:00Z</dcterms:created>
  <dcterms:modified xsi:type="dcterms:W3CDTF">2025-10-23T05:45:00Z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